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4EEE59">
      <w:pPr>
        <w:pStyle w:val="15"/>
        <w:bidi w:val="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FDS </w:t>
      </w:r>
      <w:r>
        <w:rPr>
          <w:sz w:val="40"/>
          <w:szCs w:val="40"/>
        </w:rPr>
        <w:t xml:space="preserve">Assignment </w:t>
      </w:r>
      <w:r>
        <w:rPr>
          <w:rFonts w:hint="default"/>
          <w:sz w:val="40"/>
          <w:szCs w:val="40"/>
          <w:lang w:val="en-US"/>
        </w:rPr>
        <w:t>1-</w:t>
      </w:r>
      <w:bookmarkStart w:id="0" w:name="Name: Ayush Srivastava"/>
      <w:bookmarkEnd w:id="0"/>
      <w:r>
        <w:rPr>
          <w:rFonts w:hint="default"/>
          <w:sz w:val="40"/>
          <w:szCs w:val="40"/>
          <w:lang w:val="en-US"/>
        </w:rPr>
        <w:t>2</w:t>
      </w:r>
      <w:bookmarkStart w:id="2" w:name="_GoBack"/>
      <w:bookmarkEnd w:id="2"/>
    </w:p>
    <w:p w14:paraId="0F1085E9">
      <w:pPr>
        <w:pStyle w:val="15"/>
        <w:bidi w:val="0"/>
        <w:jc w:val="left"/>
        <w:rPr>
          <w:rFonts w:hint="default"/>
          <w:sz w:val="40"/>
          <w:szCs w:val="40"/>
          <w:lang w:val="en-US"/>
        </w:rPr>
      </w:pPr>
    </w:p>
    <w:p w14:paraId="34A0B538">
      <w:pPr>
        <w:pStyle w:val="15"/>
        <w:bidi w:val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Name:</w:t>
      </w:r>
      <w:r>
        <w:rPr>
          <w:rFonts w:ascii="Calibri"/>
          <w:b/>
          <w:spacing w:val="-18"/>
          <w:sz w:val="36"/>
        </w:rPr>
        <w:t xml:space="preserve"> </w:t>
      </w:r>
      <w:r>
        <w:rPr>
          <w:rFonts w:ascii="Calibri"/>
          <w:b/>
          <w:sz w:val="36"/>
        </w:rPr>
        <w:t>Ayush</w:t>
      </w:r>
      <w:r>
        <w:rPr>
          <w:rFonts w:ascii="Calibri"/>
          <w:b/>
          <w:spacing w:val="-19"/>
          <w:sz w:val="36"/>
        </w:rPr>
        <w:t xml:space="preserve"> </w:t>
      </w:r>
      <w:r>
        <w:rPr>
          <w:rFonts w:ascii="Calibri"/>
          <w:b/>
          <w:sz w:val="36"/>
        </w:rPr>
        <w:t>Srivastava</w:t>
      </w:r>
      <w:bookmarkStart w:id="1" w:name="Roll: G24AI2036"/>
      <w:bookmarkEnd w:id="1"/>
    </w:p>
    <w:p w14:paraId="037D9F03">
      <w:pPr>
        <w:spacing w:before="0" w:line="535" w:lineRule="auto"/>
        <w:ind w:left="2440" w:right="2158" w:firstLine="0"/>
        <w:jc w:val="both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Roll: G24AI2036</w:t>
      </w:r>
    </w:p>
    <w:p w14:paraId="5DD2DD58">
      <w:pPr>
        <w:keepNext w:val="0"/>
        <w:keepLines w:val="0"/>
        <w:widowControl/>
        <w:suppressLineNumbers w:val="0"/>
        <w:jc w:val="left"/>
      </w:pPr>
      <w:r>
        <w:rPr>
          <w:rFonts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 xml:space="preserve">Solution For Part </w:t>
      </w:r>
      <w:r>
        <w:rPr>
          <w:rFonts w:hint="default"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>II</w:t>
      </w:r>
      <w:r>
        <w:rPr>
          <w:rFonts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>:</w:t>
      </w:r>
      <w:r>
        <w:rPr>
          <w:spacing w:val="-2"/>
        </w:rPr>
        <w:t xml:space="preserve"> </w:t>
      </w:r>
      <w:r>
        <w:rPr>
          <w:rFonts w:hint="default"/>
          <w:spacing w:val="-2"/>
          <w:lang w:val="en-US"/>
        </w:rPr>
        <w:t xml:space="preserve"> </w:t>
      </w:r>
      <w:r>
        <w:rPr>
          <w:rFonts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>Dynamic Load Balancing for a Smart Grid</w:t>
      </w:r>
    </w:p>
    <w:p w14:paraId="4FFBC420">
      <w:pPr>
        <w:pStyle w:val="8"/>
        <w:spacing w:before="24"/>
        <w:rPr>
          <w:rFonts w:ascii="Arial"/>
          <w:b/>
          <w:sz w:val="32"/>
        </w:rPr>
      </w:pPr>
    </w:p>
    <w:p w14:paraId="515B4C5A">
      <w:pPr>
        <w:pStyle w:val="8"/>
        <w:spacing w:before="24"/>
        <w:rPr>
          <w:rFonts w:hint="default" w:ascii="Arial"/>
          <w:b/>
          <w:sz w:val="32"/>
          <w:lang w:val="en-US"/>
        </w:rPr>
      </w:pPr>
      <w:r>
        <w:rPr>
          <w:rFonts w:hint="default" w:ascii="Arial"/>
          <w:b/>
          <w:sz w:val="28"/>
          <w:szCs w:val="28"/>
          <w:lang w:val="en-US"/>
        </w:rPr>
        <w:t>Git Repository For The Project- Click Here</w:t>
      </w:r>
    </w:p>
    <w:p w14:paraId="0A2EC373">
      <w:pPr>
        <w:pStyle w:val="8"/>
        <w:spacing w:before="24"/>
        <w:rPr>
          <w:rFonts w:ascii="Arial"/>
          <w:b/>
          <w:sz w:val="32"/>
        </w:rPr>
      </w:pPr>
    </w:p>
    <w:p w14:paraId="3ECD81C2">
      <w:pPr>
        <w:pStyle w:val="3"/>
        <w:ind w:left="0" w:leftChars="0" w:firstLine="0" w:firstLineChars="0"/>
        <w:rPr>
          <w:rFonts w:ascii="Calibri"/>
        </w:rPr>
      </w:pPr>
      <w:r>
        <w:rPr>
          <w:rFonts w:ascii="Calibri"/>
          <w:spacing w:val="-4"/>
        </w:rPr>
        <w:t>Ask-</w:t>
      </w:r>
    </w:p>
    <w:p w14:paraId="7742D2F6">
      <w:pPr>
        <w:keepNext w:val="0"/>
        <w:keepLines w:val="0"/>
        <w:widowControl/>
        <w:numPr>
          <w:ilvl w:val="0"/>
          <w:numId w:val="1"/>
        </w:numPr>
        <w:suppressLineNumbers w:val="0"/>
        <w:ind w:leftChars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>Microservice Development: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 Create two services: a ‘charge request service‘ as the public entry point and a ‘substation service‘ that simulate charging. Instrument the substation to expose its current load as a Prometheus metric. </w:t>
      </w:r>
    </w:p>
    <w:p w14:paraId="0BE98C29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>2</w:t>
      </w: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>. Custom Dynamic Load Balancer: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 Build a new service that acts as the grid’s core logic. It must periodically poll the ‘/metrics‘ endpoint of each substation to get its current load and use this data to decide where to route new requests. </w:t>
      </w:r>
    </w:p>
    <w:p w14:paraId="6673D3CB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 xml:space="preserve">3. Observability Stack: 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Configure Prometheus to scrape the substation metrics and Grafana to visualize the load on a dashboard. </w:t>
      </w:r>
    </w:p>
    <w:p w14:paraId="1DA9272D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>4</w:t>
      </w: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 xml:space="preserve">. Containerization &amp; Orchestration: 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Write ‘Dockerfile‘s for all services and a ‘docker compose.yml‘ file to run the entire system, including multiple replicas of the substation service. </w:t>
      </w:r>
    </w:p>
    <w:p w14:paraId="4888D284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 xml:space="preserve">5. Load Testing and Analysis: 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>Create a Python script to simulate a ”rush hour” of EV charging requests and analyze the system’s response on your Grafana dashboard.</w:t>
      </w:r>
    </w:p>
    <w:p w14:paraId="41E7C7A9">
      <w:pPr>
        <w:pStyle w:val="3"/>
        <w:ind w:left="0" w:leftChars="0" w:firstLine="0" w:firstLineChars="0"/>
      </w:pPr>
    </w:p>
    <w:p w14:paraId="66ABCAAE">
      <w:pPr>
        <w:pStyle w:val="3"/>
        <w:ind w:left="0" w:leftChars="0" w:firstLine="0" w:firstLineChars="0"/>
      </w:pPr>
    </w:p>
    <w:p w14:paraId="54354DB9">
      <w:pPr>
        <w:pStyle w:val="3"/>
        <w:ind w:left="0" w:leftChars="0" w:firstLine="0" w:firstLineChars="0"/>
        <w:rPr>
          <w:spacing w:val="-2"/>
        </w:rPr>
      </w:pPr>
      <w:r>
        <w:t>My</w:t>
      </w:r>
      <w:r>
        <w:rPr>
          <w:spacing w:val="1"/>
        </w:rPr>
        <w:t xml:space="preserve"> </w:t>
      </w:r>
      <w:r>
        <w:rPr>
          <w:spacing w:val="-2"/>
        </w:rPr>
        <w:t>Work-</w:t>
      </w:r>
    </w:p>
    <w:p w14:paraId="0CD0D787">
      <w:pPr>
        <w:pStyle w:val="3"/>
        <w:ind w:left="0" w:leftChars="0" w:firstLine="0" w:firstLineChars="0"/>
        <w:rPr>
          <w:spacing w:val="-2"/>
        </w:rPr>
      </w:pPr>
    </w:p>
    <w:p w14:paraId="2BAE221D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right="0" w:rightChars="0"/>
        <w:jc w:val="left"/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</w:pPr>
      <w:r>
        <w:rPr>
          <w:rFonts w:ascii="Times New Roman"/>
          <w:b/>
          <w:sz w:val="24"/>
          <w:szCs w:val="24"/>
        </w:rPr>
        <w:t>Step</w:t>
      </w:r>
      <w:r>
        <w:rPr>
          <w:rFonts w:ascii="Times New Roman"/>
          <w:b/>
          <w:spacing w:val="-1"/>
          <w:sz w:val="24"/>
          <w:szCs w:val="24"/>
        </w:rPr>
        <w:t xml:space="preserve"> </w:t>
      </w:r>
      <w:r>
        <w:rPr>
          <w:rFonts w:hint="default" w:ascii="Times New Roman"/>
          <w:b/>
          <w:spacing w:val="-1"/>
          <w:sz w:val="24"/>
          <w:szCs w:val="24"/>
          <w:lang w:val="en-US"/>
        </w:rPr>
        <w:t xml:space="preserve">1: </w:t>
      </w:r>
      <w:r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  <w:t xml:space="preserve">Project Setup Done by creating the folder structure as asked in the assignment by creating the </w:t>
      </w:r>
      <w:r>
        <w:rPr>
          <w:rFonts w:hint="default" w:ascii="Times New Roman"/>
          <w:b w:val="0"/>
          <w:bCs/>
          <w:color w:val="0070C0"/>
          <w:spacing w:val="-1"/>
          <w:sz w:val="24"/>
          <w:szCs w:val="24"/>
          <w:lang w:val="en-US"/>
        </w:rPr>
        <w:t>node.py, clients.py, Dockerfile</w:t>
      </w:r>
      <w:r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  <w:t xml:space="preserve"> and </w:t>
      </w:r>
      <w:r>
        <w:rPr>
          <w:rFonts w:hint="default" w:ascii="Times New Roman"/>
          <w:b w:val="0"/>
          <w:bCs/>
          <w:color w:val="0070C0"/>
          <w:spacing w:val="-1"/>
          <w:sz w:val="24"/>
          <w:szCs w:val="24"/>
          <w:lang w:val="en-US"/>
        </w:rPr>
        <w:t>docker-compose.yml</w:t>
      </w:r>
      <w:r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  <w:t xml:space="preserve"> files</w:t>
      </w:r>
    </w:p>
    <w:p w14:paraId="4357576A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  <w:r>
        <w:rPr>
          <w:rFonts w:hint="default" w:ascii="Times New Roman"/>
          <w:b w:val="0"/>
          <w:bCs/>
          <w:spacing w:val="-1"/>
          <w:lang w:val="en-US"/>
        </w:rPr>
        <w:br w:type="textWrapping"/>
      </w:r>
      <w:r>
        <w:rPr>
          <w:rFonts w:hint="default"/>
          <w:b w:val="0"/>
          <w:bCs/>
          <w:lang w:val="en-US"/>
        </w:rPr>
        <w:drawing>
          <wp:inline distT="0" distB="0" distL="114300" distR="114300">
            <wp:extent cx="5583555" cy="3646805"/>
            <wp:effectExtent l="0" t="0" r="4445" b="10795"/>
            <wp:docPr id="12" name="Picture 12" descr="1. Created Folder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. Created Folder Struc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5A76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</w:p>
    <w:p w14:paraId="340D7D54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and this gave me a folder structure like below-</w:t>
      </w:r>
    </w:p>
    <w:p w14:paraId="309E735D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</w:p>
    <w:p w14:paraId="72839DEF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drawing>
          <wp:inline distT="0" distB="0" distL="114300" distR="114300">
            <wp:extent cx="2959100" cy="4864100"/>
            <wp:effectExtent l="0" t="0" r="12700" b="12700"/>
            <wp:docPr id="13" name="Picture 13" descr="Screenshot 2025-06-18 at 7.29.1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6-18 at 7.29.13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4499">
      <w:pPr>
        <w:keepNext w:val="0"/>
        <w:keepLines w:val="0"/>
        <w:widowControl/>
        <w:suppressLineNumbers w:val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3797AECB">
      <w:pPr>
        <w:keepNext w:val="0"/>
        <w:keepLines w:val="0"/>
        <w:widowControl/>
        <w:suppressLineNumbers w:val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5623A976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Step 2: Created below files-</w:t>
      </w:r>
    </w:p>
    <w:p w14:paraId="346E5B8E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FA2BA3E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Charge_Request_Service- </w:t>
      </w:r>
      <w:r>
        <w:rPr>
          <w:rFonts w:hint="default"/>
          <w:b w:val="0"/>
          <w:bCs/>
          <w:sz w:val="24"/>
          <w:szCs w:val="24"/>
          <w:lang w:val="en-US"/>
        </w:rPr>
        <w:t>Receives EV charging requests (public interface) &amp; Forwards requests to the load balancer</w:t>
      </w:r>
    </w:p>
    <w:p w14:paraId="3E07931A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 xml:space="preserve">Load_Balancer- </w:t>
      </w:r>
      <w:r>
        <w:rPr>
          <w:rFonts w:hint="default" w:ascii="Arial" w:hAnsi="Arial" w:cs="Arial"/>
          <w:b w:val="0"/>
          <w:bCs/>
          <w:sz w:val="24"/>
          <w:szCs w:val="24"/>
          <w:lang w:val="en-US"/>
        </w:rPr>
        <w:t>Continuously polls substations for real-time load (every 5s). Maintains a live load map (current_loads dictionary). Routes each request to the substation with minimum active charges</w:t>
      </w:r>
    </w:p>
    <w:p w14:paraId="26DFD548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Substation_Service- </w:t>
      </w:r>
      <w:r>
        <w:rPr>
          <w:rFonts w:hint="default"/>
          <w:b w:val="0"/>
          <w:bCs/>
          <w:sz w:val="24"/>
          <w:szCs w:val="24"/>
          <w:lang w:val="en-US"/>
        </w:rPr>
        <w:t>Tracks active charges via charging_requests counter &amp; rejects requests at capacity (MAX_LOAD). Publishes Prometheus metrics (substation_load gauge) &amp; provide /metrics endpoint for monitoring</w:t>
      </w:r>
    </w:p>
    <w:p w14:paraId="11DD3C0A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 xml:space="preserve">Load_Tester- </w:t>
      </w:r>
      <w:r>
        <w:rPr>
          <w:rFonts w:hint="default" w:ascii="Arial" w:hAnsi="Arial" w:cs="Arial"/>
          <w:b w:val="0"/>
          <w:bCs/>
          <w:sz w:val="24"/>
          <w:szCs w:val="24"/>
          <w:lang w:val="en-US"/>
        </w:rPr>
        <w:t>Simulate 20 EVs making concurrent requests. Validate load distribution logic. Trigger edge cases (overload scenarios)</w:t>
      </w:r>
    </w:p>
    <w:p w14:paraId="7B30D0E6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Monitoring- </w:t>
      </w:r>
      <w:r>
        <w:rPr>
          <w:rFonts w:hint="default"/>
          <w:b/>
          <w:bCs w:val="0"/>
          <w:sz w:val="24"/>
          <w:szCs w:val="24"/>
          <w:lang w:val="en-US"/>
        </w:rPr>
        <w:br w:type="textWrapping"/>
      </w:r>
      <w:r>
        <w:rPr>
          <w:rFonts w:hint="default"/>
          <w:b/>
          <w:bCs w:val="0"/>
          <w:sz w:val="24"/>
          <w:szCs w:val="24"/>
          <w:lang w:val="en-US"/>
        </w:rPr>
        <w:t xml:space="preserve">Prometheus: </w:t>
      </w:r>
      <w:r>
        <w:rPr>
          <w:rFonts w:hint="default"/>
          <w:b w:val="0"/>
          <w:bCs/>
          <w:sz w:val="24"/>
          <w:szCs w:val="24"/>
          <w:lang w:val="en-US"/>
        </w:rPr>
        <w:t>Scrapes /metrics from substations (every 5s) &amp; stores time-series load data</w:t>
      </w:r>
    </w:p>
    <w:p w14:paraId="61792B84">
      <w:pPr>
        <w:pStyle w:val="2"/>
        <w:numPr>
          <w:numId w:val="0"/>
        </w:numPr>
        <w:bidi w:val="0"/>
        <w:ind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Grafana: </w:t>
      </w:r>
      <w:r>
        <w:rPr>
          <w:rFonts w:hint="default"/>
          <w:b w:val="0"/>
          <w:bCs/>
          <w:sz w:val="24"/>
          <w:szCs w:val="24"/>
          <w:lang w:val="en-US"/>
        </w:rPr>
        <w:t>Visualizes load distribution across substations &amp; Enables real-time system health analysis</w:t>
      </w:r>
    </w:p>
    <w:p w14:paraId="49B95BFB">
      <w:pPr>
        <w:pStyle w:val="2"/>
        <w:numPr>
          <w:ilvl w:val="0"/>
          <w:numId w:val="2"/>
        </w:numPr>
        <w:bidi w:val="0"/>
        <w:ind w:left="0" w:leftChars="0" w:right="0" w:righ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 xml:space="preserve">Docker_Compose: </w:t>
      </w:r>
      <w:r>
        <w:rPr>
          <w:rFonts w:hint="default" w:ascii="Arial" w:hAnsi="Arial" w:cs="Arial"/>
          <w:b w:val="0"/>
          <w:bCs/>
          <w:sz w:val="24"/>
          <w:szCs w:val="24"/>
          <w:lang w:val="en-US"/>
        </w:rPr>
        <w:t>Defines the distributed system topology</w:t>
      </w:r>
    </w:p>
    <w:p w14:paraId="460D738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7E84B6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9B39BF1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Theoretical Workflow</w:t>
      </w:r>
    </w:p>
    <w:p w14:paraId="3549515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C04E9C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Request Flow:</w:t>
      </w:r>
    </w:p>
    <w:p w14:paraId="3B926203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EV → Charge Request Service → Load Balancer → Least-Loaded Substation</w:t>
      </w:r>
    </w:p>
    <w:p w14:paraId="63975FC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9B3187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Feedback Loop:</w:t>
      </w:r>
    </w:p>
    <w:p w14:paraId="50ED02C0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Substation metrics → Prometheus → Load Balancer decisions</w:t>
      </w:r>
    </w:p>
    <w:p w14:paraId="2735E78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D1FB93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Self-Stabilization:</w:t>
      </w:r>
    </w:p>
    <w:p w14:paraId="73834D4B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The system automatically redistributes load when:</w:t>
      </w:r>
    </w:p>
    <w:p w14:paraId="7A1BB04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D541D1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New requests arrive --&gt; Charging sessions complete --&gt; Substations fail/overload</w:t>
      </w:r>
    </w:p>
    <w:p w14:paraId="0840EEB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EBBC85C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This implements a closed-loop control system where observability drives balancing decisions, maintaining grid stability without human intervention.</w:t>
      </w:r>
    </w:p>
    <w:p w14:paraId="4FC7367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E384D3F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28FB383">
      <w:pPr>
        <w:pStyle w:val="2"/>
        <w:bidi w:val="0"/>
        <w:ind w:left="0" w:leftChars="0" w:firstLine="0" w:firstLineChars="0"/>
        <w:rPr>
          <w:rFonts w:hint="default"/>
          <w:b/>
          <w:bCs w:val="0"/>
          <w:color w:val="0070C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3.1: </w:t>
      </w:r>
      <w:r>
        <w:rPr>
          <w:rFonts w:hint="default"/>
          <w:b w:val="0"/>
          <w:bCs/>
          <w:sz w:val="24"/>
          <w:szCs w:val="24"/>
          <w:lang w:val="en-US"/>
        </w:rPr>
        <w:t xml:space="preserve">Coded the files mentioned in Step 2 above as per the question asked logic and ran </w:t>
      </w:r>
      <w:r>
        <w:rPr>
          <w:rFonts w:hint="default"/>
          <w:b w:val="0"/>
          <w:bCs/>
          <w:color w:val="0070C0"/>
          <w:sz w:val="24"/>
          <w:szCs w:val="24"/>
          <w:lang w:val="en-US"/>
        </w:rPr>
        <w:t>docker-compose up --build</w:t>
      </w:r>
    </w:p>
    <w:p w14:paraId="49E8E8D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3936365" cy="2460625"/>
            <wp:effectExtent l="0" t="0" r="635" b="3175"/>
            <wp:docPr id="14" name="Picture 14" descr="2.1 - docker-compose up -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.1 - docker-compose up --buil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542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8D61DA2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3.2: </w:t>
      </w:r>
      <w:r>
        <w:rPr>
          <w:rFonts w:hint="default"/>
          <w:b w:val="0"/>
          <w:bCs/>
          <w:sz w:val="24"/>
          <w:szCs w:val="24"/>
          <w:lang w:val="en-US"/>
        </w:rPr>
        <w:t>Shows prometheus and substations running fine</w:t>
      </w:r>
    </w:p>
    <w:p w14:paraId="0C7A6481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045C87E5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5" name="Picture 15" descr="2.2 prometheus, substation 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.2 prometheus, substation ss 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1AE2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30030A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00BE47FC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3.3: </w:t>
      </w:r>
      <w:r>
        <w:rPr>
          <w:rFonts w:hint="default"/>
          <w:b w:val="0"/>
          <w:bCs/>
          <w:sz w:val="24"/>
          <w:szCs w:val="24"/>
          <w:lang w:val="en-US"/>
        </w:rPr>
        <w:t>Shows grafana and substation running fine</w:t>
      </w:r>
    </w:p>
    <w:p w14:paraId="555F5E3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2776AD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6" name="Picture 16" descr="2.3 - grafana and substation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.3 - grafana and substation detail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DF2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C4CB17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32C138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F24F78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4387BA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1431AA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01E1995F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418B7F1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BB89269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4: </w:t>
      </w:r>
      <w:r>
        <w:rPr>
          <w:rFonts w:hint="default"/>
          <w:b w:val="0"/>
          <w:bCs/>
          <w:sz w:val="24"/>
          <w:szCs w:val="24"/>
          <w:lang w:val="en-US"/>
        </w:rPr>
        <w:t xml:space="preserve">Once all these services were up and running- ran the </w:t>
      </w:r>
      <w:r>
        <w:rPr>
          <w:rFonts w:hint="default"/>
          <w:b w:val="0"/>
          <w:bCs/>
          <w:color w:val="0070C0"/>
          <w:sz w:val="24"/>
          <w:szCs w:val="24"/>
          <w:lang w:val="en-US"/>
        </w:rPr>
        <w:t>load_tester/test.py</w:t>
      </w:r>
      <w:r>
        <w:rPr>
          <w:rFonts w:hint="default"/>
          <w:b w:val="0"/>
          <w:bCs/>
          <w:sz w:val="24"/>
          <w:szCs w:val="24"/>
          <w:lang w:val="en-US"/>
        </w:rPr>
        <w:t xml:space="preserve"> to stimulate the vehicle charging scenario.</w:t>
      </w:r>
    </w:p>
    <w:p w14:paraId="4572F210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76FF869C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8" name="Picture 18" descr="4. Ran Load Tester 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4. Ran Load Tester Scrip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047B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7958CF3E">
      <w:pPr>
        <w:pStyle w:val="2"/>
        <w:bidi w:val="0"/>
        <w:ind w:left="0" w:lef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Purpose of Running the Load Test:</w:t>
      </w:r>
    </w:p>
    <w:p w14:paraId="39FD8965">
      <w:pPr>
        <w:pStyle w:val="2"/>
        <w:bidi w:val="0"/>
        <w:ind w:left="0" w:lef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</w:p>
    <w:p w14:paraId="588E8A31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This step stress-tests your smart grid system to:</w:t>
      </w:r>
    </w:p>
    <w:p w14:paraId="521E4D99">
      <w:pPr>
        <w:pStyle w:val="2"/>
        <w:numPr>
          <w:ilvl w:val="0"/>
          <w:numId w:val="3"/>
        </w:numPr>
        <w:bidi w:val="0"/>
        <w:ind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Verify Load Balancing Works:</w:t>
      </w:r>
      <w:r>
        <w:rPr>
          <w:rFonts w:hint="default"/>
          <w:b w:val="0"/>
          <w:bCs/>
          <w:sz w:val="24"/>
          <w:szCs w:val="24"/>
          <w:lang w:val="en-US"/>
        </w:rPr>
        <w:br w:type="textWrapping"/>
      </w:r>
      <w:r>
        <w:rPr>
          <w:rFonts w:hint="default"/>
          <w:b w:val="0"/>
          <w:bCs/>
          <w:sz w:val="24"/>
          <w:szCs w:val="24"/>
          <w:lang w:val="en-US"/>
        </w:rPr>
        <w:t>* Confirms requests are distributed evenly across substations.</w:t>
      </w:r>
    </w:p>
    <w:p w14:paraId="65E816EB">
      <w:pPr>
        <w:pStyle w:val="2"/>
        <w:numPr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 Triggers edge cases (e.g., substation overloads).</w:t>
      </w:r>
    </w:p>
    <w:p w14:paraId="55FBD70E">
      <w:pPr>
        <w:pStyle w:val="2"/>
        <w:numPr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</w:p>
    <w:p w14:paraId="4E8034A1">
      <w:pPr>
        <w:pStyle w:val="2"/>
        <w:numPr>
          <w:ilvl w:val="0"/>
          <w:numId w:val="3"/>
        </w:numPr>
        <w:bidi w:val="0"/>
        <w:ind w:left="383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Validate System Stability:</w:t>
      </w:r>
    </w:p>
    <w:p w14:paraId="67AFF506">
      <w:pPr>
        <w:pStyle w:val="2"/>
        <w:numPr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*Checks if the system:</w:t>
      </w:r>
    </w:p>
    <w:p w14:paraId="1B50EF2F">
      <w:pPr>
        <w:pStyle w:val="2"/>
        <w:numPr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*Maintains performance under high traffic ("rush hour").</w:t>
      </w:r>
    </w:p>
    <w:p w14:paraId="2620FFC6">
      <w:pPr>
        <w:pStyle w:val="2"/>
        <w:numPr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*Recovers gracefully after peak loads.</w:t>
      </w:r>
    </w:p>
    <w:p w14:paraId="604AF695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7F4BC8A2">
      <w:pPr>
        <w:pStyle w:val="2"/>
        <w:numPr>
          <w:ilvl w:val="0"/>
          <w:numId w:val="3"/>
        </w:numPr>
        <w:bidi w:val="0"/>
        <w:ind w:left="383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Generate Observability Data:</w:t>
      </w:r>
    </w:p>
    <w:p w14:paraId="2339B642">
      <w:pPr>
        <w:pStyle w:val="2"/>
        <w:numPr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*Produces metrics for Prometheus/Grafana to:</w:t>
      </w:r>
    </w:p>
    <w:p w14:paraId="0FFF112D">
      <w:pPr>
        <w:pStyle w:val="2"/>
        <w:numPr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 Visualize load distribution.</w:t>
      </w:r>
    </w:p>
    <w:p w14:paraId="2E3AB149">
      <w:pPr>
        <w:pStyle w:val="2"/>
        <w:numPr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*Identify bottlenecks.</w:t>
      </w:r>
    </w:p>
    <w:p w14:paraId="3C5A9C31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7D1C1D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869C5C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6714D2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C4167B9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0760E7F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2A7795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B48F289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7D83982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000CBF6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F2A101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22F4700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ABA03F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517389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8C0FF96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5: </w:t>
      </w:r>
      <w:r>
        <w:rPr>
          <w:rFonts w:hint="default"/>
          <w:b w:val="0"/>
          <w:bCs/>
          <w:sz w:val="24"/>
          <w:szCs w:val="24"/>
          <w:lang w:val="en-US"/>
        </w:rPr>
        <w:t xml:space="preserve">This is how the docker GUI looks like while running the load balancer script. This clearly shows that </w:t>
      </w:r>
    </w:p>
    <w:p w14:paraId="4CCC5082"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Grafana shows no substation exceeding 100% load</w:t>
      </w:r>
    </w:p>
    <w:p w14:paraId="74E9CC89"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Prometheus metrics confirm request distribution</w:t>
      </w:r>
    </w:p>
    <w:p w14:paraId="50A4CF5E"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Load tester logs show &lt;1% rejection rate</w:t>
      </w:r>
    </w:p>
    <w:p w14:paraId="744B9406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63BF71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7" name="Picture 17" descr="3 Docker Desktop Monito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3 Docker Desktop Monitori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2A7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15504E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389B83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4DF6AB9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4E683C4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color w:val="FF0000"/>
          <w:sz w:val="24"/>
          <w:szCs w:val="24"/>
          <w:lang w:val="en-US"/>
        </w:rPr>
      </w:pPr>
      <w:r>
        <w:rPr>
          <w:rFonts w:hint="default"/>
          <w:b/>
          <w:bCs w:val="0"/>
          <w:color w:val="FF0000"/>
          <w:sz w:val="24"/>
          <w:szCs w:val="24"/>
          <w:lang w:val="en-US"/>
        </w:rPr>
        <w:t xml:space="preserve">Attached Screen Recording Depcting the entire end to end process: </w:t>
      </w:r>
    </w:p>
    <w:p w14:paraId="70A820C1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4E74E1F7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object>
          <v:shape id="_x0000_i1026" o:spt="75" type="#_x0000_t75" style="height:120pt;width:120pt;" o:ole="t" filled="f" o:preferrelative="t" stroked="f" coordsize="21600,21600">
            <v:fill on="f" focussize="0,0"/>
            <v:stroke on="f"/>
            <v:imagedata r:id="rId14" o:title="oleimage"/>
            <o:lock v:ext="edit" aspectratio="t"/>
            <w10:wrap type="none"/>
            <w10:anchorlock/>
          </v:shape>
          <o:OLEObject Type="Embed" ProgID="Package" ShapeID="_x0000_i1026" DrawAspect="Icon" ObjectID="_1468075725" r:id="rId13">
            <o:LockedField>false</o:LockedField>
          </o:OLEObject>
        </w:object>
      </w:r>
    </w:p>
    <w:p w14:paraId="04DFD2F7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54335313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b/>
          <w:bCs w:val="0"/>
          <w:sz w:val="24"/>
          <w:szCs w:val="24"/>
          <w:lang w:val="en-US" w:eastAsia="zh-CN" w:bidi="ar-SA"/>
        </w:rPr>
      </w:pPr>
      <w:r>
        <w:rPr>
          <w:rFonts w:hint="default" w:ascii="Arial MT" w:hAnsi="Arial MT" w:eastAsia="Arial MT" w:cs="Arial MT"/>
          <w:b/>
          <w:bCs w:val="0"/>
          <w:sz w:val="24"/>
          <w:szCs w:val="24"/>
          <w:lang w:val="en-US" w:eastAsia="zh-CN" w:bidi="ar-SA"/>
        </w:rPr>
        <w:t>Conclusion: </w:t>
      </w:r>
    </w:p>
    <w:p w14:paraId="26A5AE59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The system successfully:</w:t>
      </w:r>
    </w:p>
    <w:p w14:paraId="5565DB0B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Maintains substation loads below capacity</w:t>
      </w:r>
    </w:p>
    <w:p w14:paraId="09F2BA54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Arial MT" w:hAnsi="Arial MT" w:eastAsia="Arial MT" w:cs="Arial MT"/>
          <w:b w:val="0"/>
          <w:bCs/>
          <w:sz w:val="24"/>
          <w:szCs w:val="24"/>
          <w:lang w:val="en-US" w:eastAsia="zh-CN" w:bidi="ar-SA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Dynamically routes to least-loaded nodes</w:t>
      </w:r>
    </w:p>
    <w:p w14:paraId="45D9A1A0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Arial MT" w:hAnsi="Arial MT" w:eastAsia="Arial MT" w:cs="Arial MT"/>
          <w:b w:val="0"/>
          <w:bCs/>
          <w:sz w:val="24"/>
          <w:szCs w:val="24"/>
          <w:lang w:val="en-US" w:eastAsia="zh-CN" w:bidi="ar-SA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Provides real-time observability</w:t>
      </w:r>
    </w:p>
    <w:sectPr>
      <w:pgSz w:w="11910" w:h="16840"/>
      <w:pgMar w:top="1620" w:right="1700" w:bottom="280" w:left="1417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LMSans10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Bold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imSun">
    <w:altName w:val="汉仪书宋二KW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LMSans12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YJunHei-EEJ">
    <w:panose1 w:val="020B0604020202020204"/>
    <w:charset w:val="86"/>
    <w:family w:val="auto"/>
    <w:pitch w:val="default"/>
    <w:sig w:usb0="A00002BF" w:usb1="0ACF7CFA" w:usb2="00000016" w:usb3="00000000" w:csb0="2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Arial Bold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7FBF38"/>
    <w:multiLevelType w:val="singleLevel"/>
    <w:tmpl w:val="CE7FBF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7AAF6AB"/>
    <w:multiLevelType w:val="singleLevel"/>
    <w:tmpl w:val="F7AAF6AB"/>
    <w:lvl w:ilvl="0" w:tentative="0">
      <w:start w:val="1"/>
      <w:numFmt w:val="decimal"/>
      <w:suff w:val="space"/>
      <w:lvlText w:val="%1."/>
      <w:lvlJc w:val="left"/>
      <w:rPr>
        <w:rFonts w:hint="default" w:ascii="Times New Roman Bold" w:hAnsi="Times New Roman Bold" w:cs="Times New Roman Bold"/>
        <w:b/>
        <w:bCs/>
      </w:rPr>
    </w:lvl>
  </w:abstractNum>
  <w:abstractNum w:abstractNumId="2">
    <w:nsid w:val="78AC07FF"/>
    <w:multiLevelType w:val="singleLevel"/>
    <w:tmpl w:val="78AC07FF"/>
    <w:lvl w:ilvl="0" w:tentative="0">
      <w:start w:val="1"/>
      <w:numFmt w:val="decimal"/>
      <w:suff w:val="space"/>
      <w:lvlText w:val="%1."/>
      <w:lvlJc w:val="left"/>
      <w:rPr>
        <w:rFonts w:hint="default" w:ascii="Times New Roman Bold" w:hAnsi="Times New Roman Bold" w:cs="Times New Roman Bold"/>
        <w:b/>
        <w:bCs/>
      </w:rPr>
    </w:lvl>
  </w:abstractNum>
  <w:abstractNum w:abstractNumId="3">
    <w:nsid w:val="7FD8394D"/>
    <w:multiLevelType w:val="singleLevel"/>
    <w:tmpl w:val="7FD8394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doNotDisplayPageBoundaries w:val="1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6FDB1DC1"/>
    <w:rsid w:val="76F7B387"/>
    <w:rsid w:val="77FE96C1"/>
    <w:rsid w:val="79F7CD8A"/>
    <w:rsid w:val="7EFF1296"/>
    <w:rsid w:val="7F5DA293"/>
    <w:rsid w:val="7F7B609A"/>
    <w:rsid w:val="A2F6CCA2"/>
    <w:rsid w:val="B6FF394B"/>
    <w:rsid w:val="D57F14C2"/>
    <w:rsid w:val="DD3F822D"/>
    <w:rsid w:val="DEFE067C"/>
    <w:rsid w:val="DFF7CDE1"/>
    <w:rsid w:val="E37DC15D"/>
    <w:rsid w:val="F65FB310"/>
    <w:rsid w:val="FFEE16F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383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type="paragraph" w:styleId="3">
    <w:name w:val="heading 2"/>
    <w:basedOn w:val="1"/>
    <w:qFormat/>
    <w:uiPriority w:val="1"/>
    <w:pPr>
      <w:ind w:left="383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qFormat/>
    <w:uiPriority w:val="1"/>
    <w:pPr>
      <w:ind w:left="23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Arial MT" w:hAnsi="Arial MT" w:eastAsia="Arial MT" w:cs="Arial MT"/>
      <w:sz w:val="24"/>
      <w:szCs w:val="24"/>
      <w:lang w:val="en-US" w:eastAsia="en-US" w:bidi="ar-SA"/>
    </w:rPr>
  </w:style>
  <w:style w:type="character" w:styleId="9">
    <w:name w:val="Emphasis"/>
    <w:basedOn w:val="6"/>
    <w:qFormat/>
    <w:uiPriority w:val="0"/>
    <w:rPr>
      <w:i/>
      <w:iCs/>
    </w:rPr>
  </w:style>
  <w:style w:type="character" w:styleId="10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paragraph" w:styleId="11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SimSun" w:cs="Courier New"/>
      <w:kern w:val="0"/>
      <w:sz w:val="20"/>
      <w:szCs w:val="20"/>
      <w:lang w:val="en-US" w:eastAsia="zh-CN" w:bidi="ar"/>
    </w:rPr>
  </w:style>
  <w:style w:type="character" w:styleId="12">
    <w:name w:val="Hyperlink"/>
    <w:basedOn w:val="6"/>
    <w:uiPriority w:val="0"/>
    <w:rPr>
      <w:color w:val="0000FF"/>
      <w:u w:val="single"/>
    </w:rPr>
  </w:style>
  <w:style w:type="paragraph" w:styleId="13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4">
    <w:name w:val="Strong"/>
    <w:basedOn w:val="6"/>
    <w:qFormat/>
    <w:uiPriority w:val="0"/>
    <w:rPr>
      <w:b/>
      <w:bCs/>
    </w:rPr>
  </w:style>
  <w:style w:type="paragraph" w:styleId="15">
    <w:name w:val="Title"/>
    <w:basedOn w:val="1"/>
    <w:qFormat/>
    <w:uiPriority w:val="1"/>
    <w:pPr>
      <w:spacing w:line="534" w:lineRule="exact"/>
      <w:ind w:left="2445" w:right="2158"/>
      <w:jc w:val="center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type="table" w:customStyle="1" w:styleId="1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ind w:left="806" w:hanging="423"/>
    </w:pPr>
    <w:rPr>
      <w:rFonts w:ascii="Arial MT" w:hAnsi="Arial MT" w:eastAsia="Arial MT" w:cs="Arial MT"/>
      <w:lang w:val="en-US" w:eastAsia="en-US" w:bidi="ar-SA"/>
    </w:rPr>
  </w:style>
  <w:style w:type="paragraph" w:customStyle="1" w:styleId="18">
    <w:name w:val="Table Paragraph"/>
    <w:basedOn w:val="1"/>
    <w:qFormat/>
    <w:uiPriority w:val="1"/>
    <w:rPr>
      <w:lang w:val="en-US" w:eastAsia="en-US" w:bidi="ar-SA"/>
    </w:rPr>
  </w:style>
  <w:style w:type="paragraph" w:customStyle="1" w:styleId="19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8.png"/><Relationship Id="rId13" Type="http://schemas.openxmlformats.org/officeDocument/2006/relationships/oleObject" Target="embeddings/oleObject1.bin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TotalTime>73</TotalTime>
  <ScaleCrop>false</ScaleCrop>
  <LinksUpToDate>false</LinksUpToDate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2025-06-18T00:42:00Z</dcterms:created>
  <dc:creator>Ayush Srivastava</dc:creator>
  <cp:lastModifiedBy>Ayush Srivastava</cp:lastModifiedBy>
  <dcterms:modified xsi:type="dcterms:W3CDTF">2025-06-18T19:49:36Z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2025-06-17T00:00:00Z</vt:filetime>
  </property>
  <property fmtid="{D5CDD505-2E9C-101B-9397-08002B2CF9AE}" pid="5" name="Producer">
    <vt:lpwstr>www.ilovepdf.com</vt:lpwstr>
  </property>
  <property fmtid="{D5CDD505-2E9C-101B-9397-08002B2CF9AE}" pid="6" name="KSOProductBuildVer">
    <vt:lpwstr>1033-6.11.0.8608</vt:lpwstr>
  </property>
  <property fmtid="{D5CDD505-2E9C-101B-9397-08002B2CF9AE}" pid="7" name="ICV">
    <vt:lpwstr>B7FB9DC54082D7B752335168FB03F294_42</vt:lpwstr>
  </property>
</Properties>
</file>